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B36C">
      <w:pPr>
        <w:spacing w:afterLines="50" w:line="600" w:lineRule="exact"/>
        <w:jc w:val="center"/>
        <w:rPr>
          <w:rFonts w:ascii="方正小标宋_GBK" w:hAnsi="方正小标宋简体" w:eastAsia="方正小标宋_GBK" w:cs="方正小标宋简体"/>
          <w:color w:val="000000"/>
          <w:sz w:val="44"/>
          <w:szCs w:val="44"/>
        </w:rPr>
      </w:pPr>
      <w:r>
        <w:rPr>
          <w:rFonts w:hint="eastAsia" w:ascii="方正小标宋_GBK" w:hAnsi="方正小标宋简体" w:eastAsia="方正小标宋_GBK" w:cs="方正小标宋简体"/>
          <w:color w:val="000000"/>
          <w:sz w:val="44"/>
          <w:szCs w:val="44"/>
        </w:rPr>
        <w:t>吉林新闻奖参评作品推荐表</w:t>
      </w:r>
    </w:p>
    <w:tbl>
      <w:tblPr>
        <w:tblStyle w:val="4"/>
        <w:tblW w:w="994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468"/>
        <w:gridCol w:w="623"/>
        <w:gridCol w:w="324"/>
        <w:gridCol w:w="347"/>
        <w:gridCol w:w="1201"/>
        <w:gridCol w:w="296"/>
        <w:gridCol w:w="328"/>
        <w:gridCol w:w="213"/>
        <w:gridCol w:w="231"/>
        <w:gridCol w:w="168"/>
        <w:gridCol w:w="600"/>
        <w:gridCol w:w="564"/>
        <w:gridCol w:w="422"/>
        <w:gridCol w:w="142"/>
        <w:gridCol w:w="567"/>
        <w:gridCol w:w="585"/>
        <w:gridCol w:w="177"/>
        <w:gridCol w:w="822"/>
        <w:gridCol w:w="702"/>
        <w:gridCol w:w="28"/>
      </w:tblGrid>
      <w:tr w14:paraId="1AD3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53" w:hRule="atLeast"/>
        </w:trPr>
        <w:tc>
          <w:tcPr>
            <w:tcW w:w="1133" w:type="dxa"/>
            <w:tcBorders>
              <w:top w:val="single" w:color="auto" w:sz="4" w:space="0"/>
              <w:left w:val="single" w:color="auto" w:sz="4" w:space="0"/>
              <w:bottom w:val="single" w:color="auto" w:sz="4" w:space="0"/>
              <w:right w:val="single" w:color="auto" w:sz="4" w:space="0"/>
            </w:tcBorders>
            <w:vAlign w:val="center"/>
          </w:tcPr>
          <w:p w14:paraId="32ADEB21">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作品</w:t>
            </w:r>
          </w:p>
          <w:p w14:paraId="09A0F146">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标题</w:t>
            </w:r>
          </w:p>
        </w:tc>
        <w:tc>
          <w:tcPr>
            <w:tcW w:w="5927" w:type="dxa"/>
            <w:gridSpan w:val="14"/>
            <w:tcBorders>
              <w:top w:val="single" w:color="auto" w:sz="4" w:space="0"/>
              <w:left w:val="single" w:color="auto" w:sz="4" w:space="0"/>
              <w:bottom w:val="single" w:color="auto" w:sz="4" w:space="0"/>
              <w:right w:val="single" w:color="auto" w:sz="4" w:space="0"/>
            </w:tcBorders>
            <w:vAlign w:val="center"/>
          </w:tcPr>
          <w:p w14:paraId="0E3FDB97">
            <w:pPr>
              <w:spacing w:line="280" w:lineRule="exact"/>
              <w:ind w:firstLine="560"/>
              <w:jc w:val="center"/>
              <w:rPr>
                <w:rFonts w:hint="eastAsia" w:ascii="Times New Roman" w:hAnsi="Times New Roman" w:eastAsia="华文中宋" w:cs="Times New Roman"/>
                <w:sz w:val="28"/>
                <w:szCs w:val="28"/>
                <w:lang w:eastAsia="zh-CN"/>
              </w:rPr>
            </w:pPr>
            <w:bookmarkStart w:id="0" w:name="_GoBack"/>
            <w:r>
              <w:rPr>
                <w:rFonts w:hint="eastAsia" w:ascii="Times New Roman" w:hAnsi="仿宋" w:eastAsia="仿宋" w:cs="Times New Roman"/>
                <w:color w:val="000000"/>
                <w:lang w:val="en-US" w:eastAsia="zh-CN"/>
              </w:rPr>
              <w:t>不朽的青春</w:t>
            </w:r>
            <w:bookmarkEnd w:id="0"/>
          </w:p>
        </w:tc>
        <w:tc>
          <w:tcPr>
            <w:tcW w:w="1152" w:type="dxa"/>
            <w:gridSpan w:val="2"/>
            <w:tcBorders>
              <w:top w:val="single" w:color="auto" w:sz="4" w:space="0"/>
              <w:left w:val="single" w:color="auto" w:sz="4" w:space="0"/>
              <w:bottom w:val="single" w:color="auto" w:sz="4" w:space="0"/>
              <w:right w:val="single" w:color="auto" w:sz="4" w:space="0"/>
            </w:tcBorders>
            <w:vAlign w:val="center"/>
          </w:tcPr>
          <w:p w14:paraId="0EE3C84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参评</w:t>
            </w:r>
          </w:p>
          <w:p w14:paraId="7F3F32C7">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项目</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09EAF235">
            <w:pPr>
              <w:spacing w:line="280" w:lineRule="exact"/>
              <w:rPr>
                <w:rFonts w:hint="default" w:ascii="Times New Roman" w:hAnsi="Times New Roman" w:eastAsia="仿宋_GB2312" w:cs="Times New Roman"/>
                <w:color w:val="000000"/>
                <w:sz w:val="28"/>
                <w:szCs w:val="28"/>
                <w:lang w:val="en-US" w:eastAsia="zh-CN"/>
              </w:rPr>
            </w:pPr>
            <w:r>
              <w:rPr>
                <w:rFonts w:hint="eastAsia" w:asciiTheme="minorEastAsia" w:hAnsiTheme="minorEastAsia" w:eastAsiaTheme="minorEastAsia" w:cstheme="minorEastAsia"/>
                <w:color w:val="000000"/>
                <w:sz w:val="21"/>
                <w:szCs w:val="21"/>
                <w:lang w:val="en-US" w:eastAsia="zh-CN"/>
              </w:rPr>
              <w:t>新闻专题片</w:t>
            </w:r>
          </w:p>
        </w:tc>
      </w:tr>
      <w:tr w14:paraId="7FD2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615" w:hRule="atLeast"/>
        </w:trPr>
        <w:tc>
          <w:tcPr>
            <w:tcW w:w="1133" w:type="dxa"/>
            <w:vMerge w:val="restart"/>
            <w:tcBorders>
              <w:top w:val="nil"/>
              <w:left w:val="single" w:color="auto" w:sz="4" w:space="0"/>
              <w:bottom w:val="single" w:color="auto" w:sz="4" w:space="0"/>
              <w:right w:val="single" w:color="auto" w:sz="4" w:space="0"/>
            </w:tcBorders>
            <w:vAlign w:val="center"/>
          </w:tcPr>
          <w:p w14:paraId="151ED73C">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字数</w:t>
            </w:r>
          </w:p>
          <w:p w14:paraId="61650BAA">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时长</w:t>
            </w:r>
          </w:p>
        </w:tc>
        <w:tc>
          <w:tcPr>
            <w:tcW w:w="5927" w:type="dxa"/>
            <w:gridSpan w:val="14"/>
            <w:vMerge w:val="restart"/>
            <w:tcBorders>
              <w:top w:val="nil"/>
              <w:left w:val="single" w:color="auto" w:sz="4" w:space="0"/>
              <w:bottom w:val="single" w:color="auto" w:sz="4" w:space="0"/>
              <w:right w:val="single" w:color="auto" w:sz="4" w:space="0"/>
            </w:tcBorders>
            <w:vAlign w:val="center"/>
          </w:tcPr>
          <w:p w14:paraId="4095C129">
            <w:pPr>
              <w:spacing w:line="28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2390字</w:t>
            </w:r>
          </w:p>
          <w:p w14:paraId="54D14820">
            <w:pPr>
              <w:spacing w:line="280" w:lineRule="exact"/>
              <w:rPr>
                <w:rFonts w:ascii="Times New Roman" w:hAnsi="Times New Roman" w:eastAsia="华文中宋" w:cs="Times New Roman"/>
                <w:color w:val="000000"/>
                <w:szCs w:val="21"/>
              </w:rPr>
            </w:pPr>
            <w:r>
              <w:rPr>
                <w:rFonts w:hint="eastAsia" w:asciiTheme="minorEastAsia" w:hAnsiTheme="minorEastAsia" w:eastAsiaTheme="minorEastAsia" w:cstheme="minorEastAsia"/>
                <w:sz w:val="21"/>
                <w:szCs w:val="21"/>
                <w:lang w:val="en-US" w:eastAsia="zh-CN"/>
              </w:rPr>
              <w:t>10分钟</w:t>
            </w:r>
          </w:p>
        </w:tc>
        <w:tc>
          <w:tcPr>
            <w:tcW w:w="1152" w:type="dxa"/>
            <w:gridSpan w:val="2"/>
            <w:tcBorders>
              <w:top w:val="single" w:color="auto" w:sz="4" w:space="0"/>
              <w:left w:val="single" w:color="auto" w:sz="4" w:space="0"/>
              <w:bottom w:val="single" w:color="auto" w:sz="4" w:space="0"/>
              <w:right w:val="single" w:color="auto" w:sz="4" w:space="0"/>
            </w:tcBorders>
            <w:vAlign w:val="center"/>
          </w:tcPr>
          <w:p w14:paraId="2C67766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体裁</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6EBA957B">
            <w:pPr>
              <w:spacing w:line="280" w:lineRule="exact"/>
              <w:rPr>
                <w:rFonts w:ascii="Times New Roman" w:hAnsi="Times New Roman" w:eastAsia="仿宋_GB2312" w:cs="Times New Roman"/>
                <w:color w:val="000000"/>
                <w:sz w:val="28"/>
                <w:szCs w:val="28"/>
              </w:rPr>
            </w:pPr>
          </w:p>
        </w:tc>
      </w:tr>
      <w:tr w14:paraId="7CBD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82" w:hRule="atLeast"/>
        </w:trPr>
        <w:tc>
          <w:tcPr>
            <w:tcW w:w="1133" w:type="dxa"/>
            <w:vMerge w:val="continue"/>
            <w:tcBorders>
              <w:top w:val="nil"/>
              <w:left w:val="single" w:color="auto" w:sz="4" w:space="0"/>
              <w:bottom w:val="single" w:color="auto" w:sz="4" w:space="0"/>
              <w:right w:val="single" w:color="auto" w:sz="4" w:space="0"/>
            </w:tcBorders>
            <w:vAlign w:val="center"/>
          </w:tcPr>
          <w:p w14:paraId="5E19B200">
            <w:pPr>
              <w:widowControl/>
              <w:spacing w:line="280" w:lineRule="exact"/>
              <w:jc w:val="left"/>
              <w:rPr>
                <w:rFonts w:ascii="Times New Roman" w:hAnsi="Times New Roman" w:eastAsia="华文中宋" w:cs="Times New Roman"/>
                <w:color w:val="000000"/>
                <w:sz w:val="28"/>
                <w:szCs w:val="28"/>
              </w:rPr>
            </w:pPr>
          </w:p>
        </w:tc>
        <w:tc>
          <w:tcPr>
            <w:tcW w:w="5927" w:type="dxa"/>
            <w:gridSpan w:val="14"/>
            <w:vMerge w:val="continue"/>
            <w:tcBorders>
              <w:top w:val="nil"/>
              <w:left w:val="single" w:color="auto" w:sz="4" w:space="0"/>
              <w:bottom w:val="single" w:color="auto" w:sz="4" w:space="0"/>
              <w:right w:val="single" w:color="auto" w:sz="4" w:space="0"/>
            </w:tcBorders>
            <w:vAlign w:val="center"/>
          </w:tcPr>
          <w:p w14:paraId="51C3578F">
            <w:pPr>
              <w:widowControl/>
              <w:spacing w:line="280" w:lineRule="exact"/>
              <w:jc w:val="left"/>
              <w:rPr>
                <w:rFonts w:ascii="Times New Roman" w:hAnsi="Times New Roman" w:eastAsia="华文中宋" w:cs="Times New Roman"/>
                <w:color w:val="000000"/>
                <w:szCs w:val="21"/>
              </w:rPr>
            </w:pPr>
          </w:p>
        </w:tc>
        <w:tc>
          <w:tcPr>
            <w:tcW w:w="1152" w:type="dxa"/>
            <w:gridSpan w:val="2"/>
            <w:tcBorders>
              <w:top w:val="single" w:color="auto" w:sz="4" w:space="0"/>
              <w:left w:val="single" w:color="auto" w:sz="4" w:space="0"/>
              <w:bottom w:val="single" w:color="auto" w:sz="4" w:space="0"/>
              <w:right w:val="single" w:color="auto" w:sz="4" w:space="0"/>
            </w:tcBorders>
            <w:vAlign w:val="center"/>
          </w:tcPr>
          <w:p w14:paraId="31B0621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语种</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E74957E">
            <w:pPr>
              <w:spacing w:line="280" w:lineRule="exact"/>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汉语</w:t>
            </w:r>
          </w:p>
        </w:tc>
      </w:tr>
      <w:tr w14:paraId="26AB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00" w:hRule="atLeast"/>
        </w:trPr>
        <w:tc>
          <w:tcPr>
            <w:tcW w:w="1133" w:type="dxa"/>
            <w:tcBorders>
              <w:top w:val="single" w:color="auto" w:sz="4" w:space="0"/>
              <w:left w:val="single" w:color="auto" w:sz="4" w:space="0"/>
              <w:bottom w:val="single" w:color="auto" w:sz="4" w:space="0"/>
              <w:right w:val="single" w:color="auto" w:sz="4" w:space="0"/>
            </w:tcBorders>
            <w:vAlign w:val="center"/>
          </w:tcPr>
          <w:p w14:paraId="7A2A54C7">
            <w:pPr>
              <w:spacing w:line="280" w:lineRule="exact"/>
              <w:jc w:val="center"/>
              <w:rPr>
                <w:rFonts w:ascii="Times New Roman" w:hAnsi="Times New Roman" w:eastAsia="黑体" w:cs="Times New Roman"/>
                <w:color w:val="000000"/>
                <w:spacing w:val="-12"/>
                <w:sz w:val="28"/>
                <w:szCs w:val="28"/>
              </w:rPr>
            </w:pPr>
            <w:r>
              <w:rPr>
                <w:rFonts w:ascii="Times New Roman" w:hAnsi="黑体" w:eastAsia="黑体" w:cs="Times New Roman"/>
                <w:color w:val="000000"/>
                <w:spacing w:val="-12"/>
                <w:sz w:val="28"/>
                <w:szCs w:val="28"/>
              </w:rPr>
              <w:t>作者</w:t>
            </w:r>
          </w:p>
          <w:p w14:paraId="5154881B">
            <w:pPr>
              <w:spacing w:line="280" w:lineRule="exact"/>
              <w:jc w:val="center"/>
              <w:rPr>
                <w:rFonts w:ascii="Times New Roman" w:hAnsi="Times New Roman" w:eastAsia="华文中宋" w:cs="Times New Roman"/>
                <w:color w:val="000000"/>
                <w:sz w:val="28"/>
                <w:szCs w:val="28"/>
              </w:rPr>
            </w:pPr>
            <w:r>
              <w:rPr>
                <w:rFonts w:ascii="Times New Roman" w:hAnsi="Times New Roman" w:eastAsia="华文中宋" w:cs="Times New Roman"/>
                <w:color w:val="000000"/>
                <w:spacing w:val="-12"/>
                <w:sz w:val="16"/>
                <w:szCs w:val="16"/>
              </w:rPr>
              <w:t>（主创人员）</w:t>
            </w:r>
          </w:p>
        </w:tc>
        <w:tc>
          <w:tcPr>
            <w:tcW w:w="4799" w:type="dxa"/>
            <w:gridSpan w:val="11"/>
            <w:tcBorders>
              <w:top w:val="single" w:color="auto" w:sz="4" w:space="0"/>
              <w:left w:val="single" w:color="auto" w:sz="4" w:space="0"/>
              <w:bottom w:val="single" w:color="auto" w:sz="4" w:space="0"/>
              <w:right w:val="single" w:color="auto" w:sz="4" w:space="0"/>
            </w:tcBorders>
            <w:vAlign w:val="center"/>
          </w:tcPr>
          <w:p w14:paraId="015B77E8">
            <w:pPr>
              <w:spacing w:line="280" w:lineRule="exact"/>
              <w:rPr>
                <w:rFonts w:ascii="Times New Roman" w:hAnsi="Times New Roman" w:eastAsia="华文中宋" w:cs="Times New Roman"/>
                <w:color w:val="000000"/>
                <w:szCs w:val="21"/>
              </w:rPr>
            </w:pPr>
            <w:r>
              <w:rPr>
                <w:rFonts w:hint="eastAsia" w:asciiTheme="minorEastAsia" w:hAnsiTheme="minorEastAsia" w:eastAsiaTheme="minorEastAsia" w:cstheme="minorEastAsia"/>
                <w:color w:val="000000"/>
                <w:sz w:val="21"/>
                <w:szCs w:val="21"/>
                <w:lang w:val="en-US" w:eastAsia="zh-CN"/>
              </w:rPr>
              <w:t>杜宁、孙杰名、张诗唯、郭放、张继东、张宇</w:t>
            </w:r>
            <w:r>
              <w:rPr>
                <w:rFonts w:hint="eastAsia" w:asciiTheme="minorEastAsia" w:hAnsiTheme="minorEastAsia" w:cstheme="minorEastAsia"/>
                <w:color w:val="000000"/>
                <w:sz w:val="21"/>
                <w:szCs w:val="21"/>
                <w:lang w:val="en-US" w:eastAsia="zh-CN"/>
              </w:rPr>
              <w:t>慧</w:t>
            </w:r>
          </w:p>
        </w:tc>
        <w:tc>
          <w:tcPr>
            <w:tcW w:w="1695" w:type="dxa"/>
            <w:gridSpan w:val="4"/>
            <w:tcBorders>
              <w:top w:val="single" w:color="auto" w:sz="4" w:space="0"/>
              <w:left w:val="single" w:color="auto" w:sz="4" w:space="0"/>
              <w:bottom w:val="single" w:color="auto" w:sz="4" w:space="0"/>
              <w:right w:val="single" w:color="auto" w:sz="4" w:space="0"/>
            </w:tcBorders>
            <w:vAlign w:val="center"/>
          </w:tcPr>
          <w:p w14:paraId="0E3974DA">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编辑</w:t>
            </w:r>
          </w:p>
        </w:tc>
        <w:tc>
          <w:tcPr>
            <w:tcW w:w="2286" w:type="dxa"/>
            <w:gridSpan w:val="4"/>
            <w:tcBorders>
              <w:top w:val="single" w:color="auto" w:sz="4" w:space="0"/>
              <w:left w:val="single" w:color="auto" w:sz="4" w:space="0"/>
              <w:bottom w:val="single" w:color="auto" w:sz="4" w:space="0"/>
              <w:right w:val="single" w:color="auto" w:sz="4" w:space="0"/>
            </w:tcBorders>
            <w:vAlign w:val="center"/>
          </w:tcPr>
          <w:p w14:paraId="2DC0E5BD">
            <w:pPr>
              <w:spacing w:line="280" w:lineRule="exact"/>
              <w:rPr>
                <w:rFonts w:hint="eastAsia" w:ascii="Times New Roman" w:hAnsi="Times New Roman" w:eastAsia="仿宋" w:cs="Times New Roman"/>
                <w:color w:val="000000"/>
                <w:sz w:val="22"/>
                <w:szCs w:val="22"/>
                <w:lang w:eastAsia="zh-CN"/>
              </w:rPr>
            </w:pPr>
            <w:r>
              <w:rPr>
                <w:rFonts w:hint="eastAsia" w:ascii="Times New Roman" w:hAnsi="Times New Roman" w:eastAsia="仿宋" w:cs="Times New Roman"/>
                <w:color w:val="000000"/>
                <w:szCs w:val="21"/>
                <w:lang w:val="en-US" w:eastAsia="zh-CN"/>
              </w:rPr>
              <w:t>张诗唯</w:t>
            </w:r>
          </w:p>
        </w:tc>
      </w:tr>
      <w:tr w14:paraId="445E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632" w:hRule="atLeast"/>
        </w:trPr>
        <w:tc>
          <w:tcPr>
            <w:tcW w:w="1133" w:type="dxa"/>
            <w:tcBorders>
              <w:top w:val="single" w:color="auto" w:sz="4" w:space="0"/>
              <w:left w:val="single" w:color="auto" w:sz="4" w:space="0"/>
              <w:bottom w:val="single" w:color="auto" w:sz="4" w:space="0"/>
              <w:right w:val="single" w:color="auto" w:sz="4" w:space="0"/>
            </w:tcBorders>
            <w:vAlign w:val="center"/>
          </w:tcPr>
          <w:p w14:paraId="00498E0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原创</w:t>
            </w:r>
          </w:p>
          <w:p w14:paraId="512FE7AA">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单位</w:t>
            </w:r>
          </w:p>
        </w:tc>
        <w:tc>
          <w:tcPr>
            <w:tcW w:w="4031" w:type="dxa"/>
            <w:gridSpan w:val="9"/>
            <w:tcBorders>
              <w:top w:val="single" w:color="auto" w:sz="4" w:space="0"/>
              <w:left w:val="single" w:color="auto" w:sz="4" w:space="0"/>
              <w:bottom w:val="single" w:color="auto" w:sz="4" w:space="0"/>
              <w:right w:val="single" w:color="auto" w:sz="4" w:space="0"/>
            </w:tcBorders>
            <w:vAlign w:val="center"/>
          </w:tcPr>
          <w:p w14:paraId="1254B30D">
            <w:pPr>
              <w:spacing w:line="280" w:lineRule="exact"/>
              <w:ind w:firstLine="420"/>
              <w:rPr>
                <w:rFonts w:ascii="Times New Roman" w:hAnsi="Times New Roman" w:eastAsia="仿宋_GB2312" w:cs="Times New Roman"/>
                <w:color w:val="000000"/>
                <w:sz w:val="32"/>
                <w:szCs w:val="32"/>
              </w:rPr>
            </w:pPr>
            <w:r>
              <w:rPr>
                <w:rFonts w:hint="eastAsia" w:asciiTheme="majorEastAsia" w:hAnsiTheme="majorEastAsia" w:eastAsiaTheme="majorEastAsia" w:cstheme="majorEastAsia"/>
                <w:color w:val="000000"/>
                <w:sz w:val="21"/>
                <w:szCs w:val="21"/>
                <w:lang w:val="en-US" w:eastAsia="zh-CN"/>
              </w:rPr>
              <w:t>吉林教育电视台</w:t>
            </w:r>
          </w:p>
        </w:tc>
        <w:tc>
          <w:tcPr>
            <w:tcW w:w="1896" w:type="dxa"/>
            <w:gridSpan w:val="5"/>
            <w:tcBorders>
              <w:top w:val="single" w:color="auto" w:sz="4" w:space="0"/>
              <w:left w:val="single" w:color="auto" w:sz="4" w:space="0"/>
              <w:bottom w:val="single" w:color="auto" w:sz="4" w:space="0"/>
              <w:right w:val="single" w:color="auto" w:sz="4" w:space="0"/>
            </w:tcBorders>
            <w:vAlign w:val="center"/>
          </w:tcPr>
          <w:p w14:paraId="285EAEDB">
            <w:pPr>
              <w:spacing w:line="280" w:lineRule="exact"/>
              <w:rPr>
                <w:rFonts w:ascii="Times New Roman" w:hAnsi="Times New Roman" w:eastAsia="黑体" w:cs="Times New Roman"/>
                <w:color w:val="000000"/>
                <w:sz w:val="24"/>
              </w:rPr>
            </w:pPr>
            <w:r>
              <w:rPr>
                <w:rFonts w:ascii="Times New Roman" w:hAnsi="黑体" w:eastAsia="黑体" w:cs="Times New Roman"/>
                <w:color w:val="000000"/>
                <w:sz w:val="24"/>
              </w:rPr>
              <w:t>发布端</w:t>
            </w:r>
            <w:r>
              <w:rPr>
                <w:rFonts w:ascii="Times New Roman" w:hAnsi="Times New Roman" w:eastAsia="黑体" w:cs="Times New Roman"/>
                <w:color w:val="000000"/>
                <w:sz w:val="24"/>
              </w:rPr>
              <w:t>/</w:t>
            </w:r>
            <w:r>
              <w:rPr>
                <w:rFonts w:ascii="Times New Roman" w:hAnsi="黑体" w:eastAsia="黑体" w:cs="Times New Roman"/>
                <w:color w:val="000000"/>
                <w:sz w:val="24"/>
              </w:rPr>
              <w:t>账号</w:t>
            </w:r>
            <w:r>
              <w:rPr>
                <w:rFonts w:ascii="Times New Roman" w:hAnsi="Times New Roman" w:eastAsia="黑体" w:cs="Times New Roman"/>
                <w:color w:val="000000"/>
                <w:sz w:val="24"/>
              </w:rPr>
              <w:t>/</w:t>
            </w:r>
          </w:p>
          <w:p w14:paraId="089B4F29">
            <w:pPr>
              <w:spacing w:line="280" w:lineRule="exact"/>
              <w:rPr>
                <w:rFonts w:ascii="Times New Roman" w:hAnsi="Times New Roman" w:eastAsia="仿宋_GB2312" w:cs="Times New Roman"/>
                <w:color w:val="000000"/>
                <w:sz w:val="28"/>
                <w:szCs w:val="28"/>
              </w:rPr>
            </w:pPr>
            <w:r>
              <w:rPr>
                <w:rFonts w:ascii="Times New Roman" w:hAnsi="黑体" w:eastAsia="黑体" w:cs="Times New Roman"/>
                <w:color w:val="000000"/>
                <w:sz w:val="24"/>
              </w:rPr>
              <w:t>媒体名称</w:t>
            </w:r>
          </w:p>
        </w:tc>
        <w:tc>
          <w:tcPr>
            <w:tcW w:w="2853" w:type="dxa"/>
            <w:gridSpan w:val="5"/>
            <w:tcBorders>
              <w:top w:val="single" w:color="auto" w:sz="4" w:space="0"/>
              <w:left w:val="single" w:color="auto" w:sz="4" w:space="0"/>
              <w:bottom w:val="single" w:color="auto" w:sz="4" w:space="0"/>
              <w:right w:val="single" w:color="auto" w:sz="4" w:space="0"/>
            </w:tcBorders>
            <w:vAlign w:val="center"/>
          </w:tcPr>
          <w:p w14:paraId="512E37F5">
            <w:pPr>
              <w:spacing w:line="280" w:lineRule="exact"/>
              <w:jc w:val="both"/>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微屏吉林教育视频号</w:t>
            </w:r>
          </w:p>
          <w:p w14:paraId="695F0088">
            <w:pPr>
              <w:spacing w:line="280" w:lineRule="exact"/>
              <w:rPr>
                <w:rFonts w:hint="default" w:ascii="Times New Roman" w:hAnsi="Times New Roman" w:eastAsia="仿宋_GB2312" w:cs="Times New Roman"/>
                <w:color w:val="000000"/>
                <w:sz w:val="18"/>
                <w:szCs w:val="18"/>
                <w:lang w:val="en-US"/>
              </w:rPr>
            </w:pPr>
            <w:r>
              <w:rPr>
                <w:rFonts w:hint="eastAsia" w:asciiTheme="majorEastAsia" w:hAnsiTheme="majorEastAsia" w:eastAsiaTheme="majorEastAsia" w:cstheme="majorEastAsia"/>
                <w:sz w:val="21"/>
                <w:szCs w:val="21"/>
                <w:lang w:val="en-US" w:eastAsia="zh-CN"/>
              </w:rPr>
              <w:t xml:space="preserve"> 吉小思公众号</w:t>
            </w:r>
          </w:p>
        </w:tc>
      </w:tr>
      <w:tr w14:paraId="6D42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41" w:hRule="atLeast"/>
        </w:trPr>
        <w:tc>
          <w:tcPr>
            <w:tcW w:w="1601" w:type="dxa"/>
            <w:gridSpan w:val="2"/>
            <w:tcBorders>
              <w:top w:val="single" w:color="auto" w:sz="4" w:space="0"/>
              <w:left w:val="single" w:color="auto" w:sz="4" w:space="0"/>
              <w:bottom w:val="single" w:color="auto" w:sz="4" w:space="0"/>
              <w:right w:val="single" w:color="auto" w:sz="4" w:space="0"/>
            </w:tcBorders>
            <w:vAlign w:val="center"/>
          </w:tcPr>
          <w:p w14:paraId="08052725">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刊播版面</w:t>
            </w:r>
          </w:p>
          <w:p w14:paraId="42918792">
            <w:pPr>
              <w:spacing w:line="28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pacing w:val="-12"/>
                <w:sz w:val="24"/>
              </w:rPr>
              <w:t>(</w:t>
            </w:r>
            <w:r>
              <w:rPr>
                <w:rFonts w:ascii="Times New Roman" w:hAnsi="黑体" w:eastAsia="黑体" w:cs="Times New Roman"/>
                <w:color w:val="000000"/>
                <w:spacing w:val="-12"/>
                <w:sz w:val="22"/>
                <w:szCs w:val="22"/>
              </w:rPr>
              <w:t>名称和版次</w:t>
            </w:r>
            <w:r>
              <w:rPr>
                <w:rFonts w:ascii="Times New Roman" w:hAnsi="Times New Roman" w:eastAsia="黑体" w:cs="Times New Roman"/>
                <w:color w:val="000000"/>
                <w:spacing w:val="-12"/>
                <w:sz w:val="22"/>
                <w:szCs w:val="22"/>
              </w:rPr>
              <w:t>)</w:t>
            </w:r>
          </w:p>
        </w:tc>
        <w:tc>
          <w:tcPr>
            <w:tcW w:w="3119" w:type="dxa"/>
            <w:gridSpan w:val="6"/>
            <w:tcBorders>
              <w:top w:val="single" w:color="auto" w:sz="4" w:space="0"/>
              <w:left w:val="single" w:color="auto" w:sz="4" w:space="0"/>
              <w:bottom w:val="single" w:color="auto" w:sz="4" w:space="0"/>
              <w:right w:val="single" w:color="auto" w:sz="4" w:space="0"/>
            </w:tcBorders>
            <w:vAlign w:val="center"/>
          </w:tcPr>
          <w:p w14:paraId="3A0F8800">
            <w:pPr>
              <w:spacing w:line="280" w:lineRule="exact"/>
              <w:rPr>
                <w:rFonts w:ascii="Times New Roman" w:hAnsi="Times New Roman" w:eastAsia="仿宋_GB2312" w:cs="Times New Roman"/>
                <w:color w:val="000000"/>
                <w:sz w:val="32"/>
                <w:szCs w:val="32"/>
              </w:rPr>
            </w:pPr>
            <w:r>
              <w:rPr>
                <w:rFonts w:hint="eastAsia" w:asciiTheme="minorEastAsia" w:hAnsiTheme="minorEastAsia" w:eastAsiaTheme="minorEastAsia" w:cstheme="minorEastAsia"/>
                <w:color w:val="000000"/>
                <w:sz w:val="21"/>
                <w:szCs w:val="21"/>
                <w:lang w:val="en-US" w:eastAsia="zh-CN"/>
              </w:rPr>
              <w:t>《奋斗有我 大思政课堂》</w:t>
            </w:r>
          </w:p>
        </w:tc>
        <w:tc>
          <w:tcPr>
            <w:tcW w:w="2340" w:type="dxa"/>
            <w:gridSpan w:val="7"/>
            <w:tcBorders>
              <w:top w:val="single" w:color="auto" w:sz="4" w:space="0"/>
              <w:left w:val="single" w:color="auto" w:sz="4" w:space="0"/>
              <w:bottom w:val="single" w:color="auto" w:sz="4" w:space="0"/>
              <w:right w:val="single" w:color="auto" w:sz="4" w:space="0"/>
            </w:tcBorders>
            <w:vAlign w:val="center"/>
          </w:tcPr>
          <w:p w14:paraId="2B10270B">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刊播</w:t>
            </w:r>
          </w:p>
          <w:p w14:paraId="167D1DF1">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日期</w:t>
            </w:r>
          </w:p>
        </w:tc>
        <w:tc>
          <w:tcPr>
            <w:tcW w:w="2853" w:type="dxa"/>
            <w:gridSpan w:val="5"/>
            <w:tcBorders>
              <w:top w:val="single" w:color="auto" w:sz="4" w:space="0"/>
              <w:left w:val="single" w:color="auto" w:sz="4" w:space="0"/>
              <w:bottom w:val="single" w:color="auto" w:sz="4" w:space="0"/>
              <w:right w:val="single" w:color="auto" w:sz="4" w:space="0"/>
            </w:tcBorders>
            <w:vAlign w:val="center"/>
          </w:tcPr>
          <w:p w14:paraId="388118C2">
            <w:pPr>
              <w:spacing w:line="280" w:lineRule="exact"/>
              <w:rPr>
                <w:rFonts w:ascii="Times New Roman" w:hAnsi="Times New Roman" w:eastAsia="仿宋_GB2312" w:cs="Times New Roman"/>
                <w:color w:val="000000"/>
                <w:sz w:val="32"/>
                <w:szCs w:val="32"/>
              </w:rPr>
            </w:pPr>
            <w:r>
              <w:rPr>
                <w:rFonts w:hint="eastAsia" w:asciiTheme="majorEastAsia" w:hAnsiTheme="majorEastAsia" w:eastAsiaTheme="majorEastAsia" w:cstheme="majorEastAsia"/>
                <w:sz w:val="21"/>
                <w:szCs w:val="21"/>
                <w:lang w:val="en-US" w:eastAsia="zh-CN"/>
              </w:rPr>
              <w:t>2025.3.1</w:t>
            </w:r>
          </w:p>
        </w:tc>
      </w:tr>
      <w:tr w14:paraId="2051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23" w:hRule="atLeast"/>
        </w:trPr>
        <w:tc>
          <w:tcPr>
            <w:tcW w:w="1601" w:type="dxa"/>
            <w:gridSpan w:val="2"/>
            <w:tcBorders>
              <w:top w:val="single" w:color="auto" w:sz="4" w:space="0"/>
              <w:left w:val="single" w:color="auto" w:sz="4" w:space="0"/>
              <w:bottom w:val="single" w:color="auto" w:sz="4" w:space="0"/>
              <w:right w:val="single" w:color="auto" w:sz="4" w:space="0"/>
            </w:tcBorders>
            <w:vAlign w:val="center"/>
          </w:tcPr>
          <w:p w14:paraId="7065DAFE">
            <w:pPr>
              <w:spacing w:line="280" w:lineRule="exact"/>
              <w:jc w:val="center"/>
              <w:rPr>
                <w:rFonts w:ascii="Times New Roman" w:hAnsi="Times New Roman" w:eastAsia="黑体" w:cs="Times New Roman"/>
                <w:color w:val="000000"/>
                <w:sz w:val="24"/>
              </w:rPr>
            </w:pPr>
            <w:r>
              <w:rPr>
                <w:rFonts w:ascii="Times New Roman" w:hAnsi="黑体" w:eastAsia="黑体" w:cs="Times New Roman"/>
                <w:color w:val="000000"/>
                <w:sz w:val="24"/>
              </w:rPr>
              <w:t>新媒体作品</w:t>
            </w:r>
          </w:p>
          <w:p w14:paraId="146F503B">
            <w:pPr>
              <w:spacing w:line="280" w:lineRule="exact"/>
              <w:jc w:val="center"/>
              <w:rPr>
                <w:rFonts w:ascii="Times New Roman" w:hAnsi="Times New Roman" w:eastAsia="黑体" w:cs="Times New Roman"/>
                <w:color w:val="000000"/>
                <w:sz w:val="32"/>
                <w:szCs w:val="32"/>
              </w:rPr>
            </w:pPr>
            <w:r>
              <w:rPr>
                <w:rFonts w:ascii="Times New Roman" w:hAnsi="黑体" w:eastAsia="黑体" w:cs="Times New Roman"/>
                <w:color w:val="000000"/>
                <w:sz w:val="24"/>
              </w:rPr>
              <w:t>网址</w:t>
            </w:r>
          </w:p>
        </w:tc>
        <w:tc>
          <w:tcPr>
            <w:tcW w:w="8312" w:type="dxa"/>
            <w:gridSpan w:val="18"/>
            <w:tcBorders>
              <w:top w:val="single" w:color="auto" w:sz="4" w:space="0"/>
              <w:left w:val="single" w:color="auto" w:sz="4" w:space="0"/>
              <w:bottom w:val="single" w:color="auto" w:sz="4" w:space="0"/>
              <w:right w:val="single" w:color="auto" w:sz="4" w:space="0"/>
            </w:tcBorders>
            <w:vAlign w:val="center"/>
          </w:tcPr>
          <w:p w14:paraId="4FBB2177">
            <w:pPr>
              <w:spacing w:line="280" w:lineRule="exact"/>
              <w:jc w:val="both"/>
              <w:rPr>
                <w:rFonts w:hint="eastAsia" w:ascii="Times New Roman" w:hAnsi="Times New Roman" w:eastAsia="华文中宋" w:cs="Times New Roman"/>
                <w:color w:val="000000"/>
                <w:sz w:val="21"/>
                <w:szCs w:val="21"/>
                <w:lang w:val="en-US" w:eastAsia="zh-CN"/>
              </w:rPr>
            </w:pPr>
            <w:r>
              <w:rPr>
                <w:rFonts w:hint="eastAsia" w:ascii="Times New Roman" w:hAnsi="Times New Roman" w:eastAsia="华文中宋" w:cs="Times New Roman"/>
                <w:color w:val="000000"/>
                <w:sz w:val="21"/>
                <w:szCs w:val="21"/>
                <w:lang w:val="en-US" w:eastAsia="zh-CN"/>
              </w:rPr>
              <w:t xml:space="preserve">https://weixin.qq.com/sph/AmyIswHTR  </w:t>
            </w:r>
          </w:p>
          <w:p w14:paraId="087158F9">
            <w:pPr>
              <w:spacing w:line="280" w:lineRule="exact"/>
              <w:rPr>
                <w:rFonts w:ascii="Times New Roman" w:hAnsi="Times New Roman" w:eastAsia="华文中宋" w:cs="Times New Roman"/>
                <w:color w:val="000000"/>
                <w:sz w:val="28"/>
                <w:szCs w:val="28"/>
              </w:rPr>
            </w:pPr>
            <w:r>
              <w:rPr>
                <w:rFonts w:hint="eastAsia" w:ascii="Times New Roman" w:hAnsi="Times New Roman" w:eastAsia="华文中宋" w:cs="Times New Roman"/>
                <w:color w:val="000000"/>
                <w:sz w:val="21"/>
                <w:szCs w:val="21"/>
                <w:lang w:val="en-US" w:eastAsia="zh-CN"/>
              </w:rPr>
              <w:t>https://mp.weixin.qq.com/s/ElKF27jik2oatd1zSltLKA</w:t>
            </w:r>
          </w:p>
        </w:tc>
      </w:tr>
      <w:tr w14:paraId="6618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23" w:hRule="atLeast"/>
        </w:trPr>
        <w:tc>
          <w:tcPr>
            <w:tcW w:w="1601" w:type="dxa"/>
            <w:gridSpan w:val="2"/>
            <w:tcBorders>
              <w:top w:val="single" w:color="auto" w:sz="4" w:space="0"/>
              <w:left w:val="single" w:color="auto" w:sz="4" w:space="0"/>
              <w:bottom w:val="single" w:color="auto" w:sz="4" w:space="0"/>
              <w:right w:val="single" w:color="auto" w:sz="4" w:space="0"/>
            </w:tcBorders>
            <w:vAlign w:val="center"/>
          </w:tcPr>
          <w:p w14:paraId="48DB56D9">
            <w:pPr>
              <w:spacing w:line="280" w:lineRule="exact"/>
              <w:rPr>
                <w:rFonts w:ascii="Times New Roman" w:hAnsi="黑体" w:eastAsia="黑体" w:cs="Times New Roman"/>
                <w:color w:val="000000"/>
                <w:sz w:val="24"/>
              </w:rPr>
            </w:pPr>
            <w:r>
              <w:rPr>
                <w:rFonts w:hint="eastAsia" w:ascii="Times New Roman" w:hAnsi="黑体" w:eastAsia="黑体" w:cs="Times New Roman"/>
                <w:color w:val="000000"/>
                <w:w w:val="90"/>
                <w:sz w:val="24"/>
              </w:rPr>
              <w:t>是否入选中宣部“三好作品”</w:t>
            </w:r>
          </w:p>
        </w:tc>
        <w:tc>
          <w:tcPr>
            <w:tcW w:w="623" w:type="dxa"/>
            <w:tcBorders>
              <w:top w:val="single" w:color="auto" w:sz="4" w:space="0"/>
              <w:left w:val="single" w:color="auto" w:sz="4" w:space="0"/>
              <w:bottom w:val="single" w:color="auto" w:sz="4" w:space="0"/>
              <w:right w:val="single" w:color="auto" w:sz="4" w:space="0"/>
            </w:tcBorders>
            <w:vAlign w:val="center"/>
          </w:tcPr>
          <w:p w14:paraId="02538FFC">
            <w:pPr>
              <w:spacing w:line="280" w:lineRule="exact"/>
              <w:jc w:val="left"/>
              <w:rPr>
                <w:rFonts w:ascii="Times New Roman" w:hAnsi="黑体" w:eastAsia="黑体" w:cs="Times New Roman"/>
                <w:color w:val="000000"/>
                <w:sz w:val="24"/>
              </w:rPr>
            </w:pPr>
          </w:p>
        </w:tc>
        <w:tc>
          <w:tcPr>
            <w:tcW w:w="1872" w:type="dxa"/>
            <w:gridSpan w:val="3"/>
            <w:tcBorders>
              <w:top w:val="single" w:color="auto" w:sz="4" w:space="0"/>
              <w:left w:val="single" w:color="auto" w:sz="4" w:space="0"/>
              <w:bottom w:val="single" w:color="auto" w:sz="4" w:space="0"/>
              <w:right w:val="single" w:color="auto" w:sz="4" w:space="0"/>
            </w:tcBorders>
            <w:vAlign w:val="center"/>
          </w:tcPr>
          <w:p w14:paraId="7880B7EA">
            <w:pPr>
              <w:spacing w:line="280" w:lineRule="exact"/>
              <w:rPr>
                <w:rFonts w:ascii="Times New Roman" w:hAnsi="Times New Roman" w:eastAsia="仿宋" w:cs="Times New Roman"/>
                <w:color w:val="000000"/>
                <w:szCs w:val="21"/>
              </w:rPr>
            </w:pPr>
            <w:r>
              <w:rPr>
                <w:rFonts w:hint="eastAsia" w:ascii="Times New Roman" w:hAnsi="黑体" w:eastAsia="黑体" w:cs="Times New Roman"/>
                <w:color w:val="000000"/>
                <w:w w:val="90"/>
                <w:sz w:val="24"/>
              </w:rPr>
              <w:t>是否入选吉林省委宣传部“三好作品”</w:t>
            </w:r>
          </w:p>
        </w:tc>
        <w:tc>
          <w:tcPr>
            <w:tcW w:w="837" w:type="dxa"/>
            <w:gridSpan w:val="3"/>
            <w:tcBorders>
              <w:top w:val="single" w:color="auto" w:sz="4" w:space="0"/>
              <w:left w:val="single" w:color="auto" w:sz="4" w:space="0"/>
              <w:bottom w:val="single" w:color="auto" w:sz="4" w:space="0"/>
              <w:right w:val="single" w:color="auto" w:sz="4" w:space="0"/>
            </w:tcBorders>
            <w:vAlign w:val="center"/>
          </w:tcPr>
          <w:p w14:paraId="50750F41">
            <w:pPr>
              <w:spacing w:line="280" w:lineRule="exact"/>
              <w:rPr>
                <w:rFonts w:ascii="Times New Roman" w:hAnsi="黑体" w:eastAsia="黑体" w:cs="Times New Roman"/>
                <w:color w:val="000000"/>
                <w:sz w:val="24"/>
              </w:rPr>
            </w:pPr>
          </w:p>
        </w:tc>
        <w:tc>
          <w:tcPr>
            <w:tcW w:w="1985" w:type="dxa"/>
            <w:gridSpan w:val="5"/>
            <w:tcBorders>
              <w:top w:val="single" w:color="auto" w:sz="4" w:space="0"/>
              <w:left w:val="single" w:color="auto" w:sz="4" w:space="0"/>
              <w:bottom w:val="single" w:color="auto" w:sz="4" w:space="0"/>
              <w:right w:val="single" w:color="auto" w:sz="4" w:space="0"/>
            </w:tcBorders>
            <w:vAlign w:val="center"/>
          </w:tcPr>
          <w:p w14:paraId="3E5F8260">
            <w:pPr>
              <w:spacing w:line="280" w:lineRule="exact"/>
              <w:jc w:val="center"/>
              <w:rPr>
                <w:rFonts w:ascii="Times New Roman" w:hAnsi="Times New Roman" w:eastAsia="黑体" w:cs="Times New Roman"/>
                <w:color w:val="000000"/>
                <w:sz w:val="24"/>
              </w:rPr>
            </w:pPr>
            <w:r>
              <w:rPr>
                <w:rFonts w:hint="eastAsia" w:ascii="Times New Roman" w:hAnsi="黑体" w:eastAsia="黑体" w:cs="Times New Roman"/>
                <w:color w:val="000000"/>
                <w:w w:val="90"/>
                <w:sz w:val="24"/>
              </w:rPr>
              <w:t>是否入选中国记协“我的代表作”</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BAF96E7">
            <w:pPr>
              <w:spacing w:line="280" w:lineRule="exact"/>
              <w:jc w:val="center"/>
              <w:rPr>
                <w:rFonts w:ascii="Times New Roman" w:hAnsi="黑体" w:eastAsia="黑体" w:cs="Times New Roman"/>
                <w:color w:val="000000"/>
                <w:w w:val="90"/>
                <w:sz w:val="24"/>
              </w:rPr>
            </w:pPr>
          </w:p>
        </w:tc>
        <w:tc>
          <w:tcPr>
            <w:tcW w:w="1584" w:type="dxa"/>
            <w:gridSpan w:val="3"/>
            <w:tcBorders>
              <w:top w:val="single" w:color="auto" w:sz="4" w:space="0"/>
              <w:left w:val="single" w:color="auto" w:sz="4" w:space="0"/>
              <w:bottom w:val="single" w:color="auto" w:sz="4" w:space="0"/>
              <w:right w:val="single" w:color="auto" w:sz="4" w:space="0"/>
            </w:tcBorders>
            <w:vAlign w:val="center"/>
          </w:tcPr>
          <w:p w14:paraId="37CECE1E">
            <w:pPr>
              <w:spacing w:line="280" w:lineRule="exact"/>
              <w:jc w:val="left"/>
              <w:rPr>
                <w:rFonts w:ascii="Times New Roman" w:hAnsi="Times New Roman" w:eastAsia="华文中宋" w:cs="Times New Roman"/>
                <w:color w:val="000000"/>
                <w:sz w:val="28"/>
                <w:szCs w:val="28"/>
              </w:rPr>
            </w:pPr>
            <w:r>
              <w:rPr>
                <w:rFonts w:hint="eastAsia" w:ascii="Times New Roman" w:hAnsi="黑体" w:eastAsia="黑体" w:cs="Times New Roman"/>
                <w:color w:val="000000"/>
                <w:w w:val="90"/>
                <w:sz w:val="24"/>
              </w:rPr>
              <w:t>是否入选吉林记协“秀出你的代表作”</w:t>
            </w:r>
          </w:p>
        </w:tc>
        <w:tc>
          <w:tcPr>
            <w:tcW w:w="702" w:type="dxa"/>
            <w:tcBorders>
              <w:top w:val="single" w:color="auto" w:sz="4" w:space="0"/>
              <w:left w:val="single" w:color="auto" w:sz="4" w:space="0"/>
              <w:bottom w:val="single" w:color="auto" w:sz="4" w:space="0"/>
              <w:right w:val="single" w:color="auto" w:sz="4" w:space="0"/>
            </w:tcBorders>
            <w:vAlign w:val="center"/>
          </w:tcPr>
          <w:p w14:paraId="4F92DBAC">
            <w:pPr>
              <w:spacing w:line="280" w:lineRule="exact"/>
              <w:rPr>
                <w:rFonts w:ascii="Times New Roman" w:hAnsi="黑体" w:eastAsia="黑体" w:cs="Times New Roman"/>
                <w:color w:val="000000"/>
                <w:sz w:val="24"/>
              </w:rPr>
            </w:pPr>
          </w:p>
        </w:tc>
      </w:tr>
      <w:tr w14:paraId="398A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1443" w:hRule="atLeast"/>
        </w:trPr>
        <w:tc>
          <w:tcPr>
            <w:tcW w:w="1133" w:type="dxa"/>
            <w:tcBorders>
              <w:top w:val="single" w:color="auto" w:sz="4" w:space="0"/>
              <w:left w:val="single" w:color="auto" w:sz="4" w:space="0"/>
              <w:bottom w:val="single" w:color="auto" w:sz="4" w:space="0"/>
              <w:right w:val="single" w:color="auto" w:sz="4" w:space="0"/>
            </w:tcBorders>
            <w:vAlign w:val="center"/>
          </w:tcPr>
          <w:p w14:paraId="2031242F">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p w14:paraId="0F0562F8">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采作</w:t>
            </w:r>
          </w:p>
          <w:p w14:paraId="742876E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编品</w:t>
            </w:r>
          </w:p>
          <w:p w14:paraId="0AC88F24">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过简</w:t>
            </w:r>
          </w:p>
          <w:p w14:paraId="4898ABD2">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程介</w:t>
            </w:r>
          </w:p>
          <w:p w14:paraId="09863C5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tc>
        <w:tc>
          <w:tcPr>
            <w:tcW w:w="8780" w:type="dxa"/>
            <w:gridSpan w:val="19"/>
            <w:tcBorders>
              <w:top w:val="single" w:color="auto" w:sz="4" w:space="0"/>
              <w:left w:val="single" w:color="auto" w:sz="4" w:space="0"/>
              <w:bottom w:val="single" w:color="auto" w:sz="4" w:space="0"/>
              <w:right w:val="single" w:color="auto" w:sz="4" w:space="0"/>
            </w:tcBorders>
            <w:vAlign w:val="center"/>
          </w:tcPr>
          <w:p w14:paraId="5A69F45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both"/>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本片采用行走的思政课记录的形式，理论和纪实相结合，将东北抗联精神在通化的历史故事，给学生们真切的体验和教育。</w:t>
            </w:r>
          </w:p>
          <w:p w14:paraId="77101733">
            <w:pPr>
              <w:spacing w:line="280" w:lineRule="exact"/>
              <w:rPr>
                <w:rFonts w:ascii="Times New Roman" w:hAnsi="Times New Roman" w:eastAsia="仿宋" w:cs="Times New Roman"/>
                <w:color w:val="000000"/>
                <w:sz w:val="32"/>
                <w:szCs w:val="32"/>
              </w:rPr>
            </w:pPr>
            <w:r>
              <w:rPr>
                <w:rFonts w:hint="eastAsia" w:asciiTheme="majorEastAsia" w:hAnsiTheme="majorEastAsia" w:eastAsiaTheme="majorEastAsia" w:cstheme="majorEastAsia"/>
                <w:color w:val="000000"/>
                <w:sz w:val="21"/>
                <w:szCs w:val="21"/>
                <w:lang w:val="en-US" w:eastAsia="zh-CN"/>
              </w:rPr>
              <w:t>前期和学校进行采访地点的调研，具体场景的代表性和实践性反复研究推敲，由学校推荐优秀的思政课教师，在表现力和对于东北抗联故事，杨靖宇将军的事迹掌握程度为主要选拔标准。同时，对于参与拍摄的学生选取不同专业的在校学生，准备东北抗联服装道具，起到在现场有身临其境，入戏入脑入心的效果，以便于拍摄过程中学生会有最真切的感受流露，所有的现场反应和环节里的采访内容采取引导方式，记录最真实的现场。让专题片看着更真实更有教育意义。让学生们夜晚围火而读，也把最动人的一幕呈现出来。</w:t>
            </w:r>
          </w:p>
        </w:tc>
      </w:tr>
      <w:tr w14:paraId="7436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44" w:hRule="atLeast"/>
        </w:trPr>
        <w:tc>
          <w:tcPr>
            <w:tcW w:w="1133" w:type="dxa"/>
            <w:tcBorders>
              <w:top w:val="single" w:color="auto" w:sz="4" w:space="0"/>
              <w:left w:val="single" w:color="auto" w:sz="4" w:space="0"/>
              <w:bottom w:val="single" w:color="auto" w:sz="4" w:space="0"/>
              <w:right w:val="single" w:color="auto" w:sz="4" w:space="0"/>
            </w:tcBorders>
            <w:vAlign w:val="center"/>
          </w:tcPr>
          <w:p w14:paraId="5F64460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社会</w:t>
            </w:r>
          </w:p>
          <w:p w14:paraId="5B80D182">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效果</w:t>
            </w:r>
          </w:p>
        </w:tc>
        <w:tc>
          <w:tcPr>
            <w:tcW w:w="8780" w:type="dxa"/>
            <w:gridSpan w:val="19"/>
            <w:tcBorders>
              <w:top w:val="single" w:color="auto" w:sz="4" w:space="0"/>
              <w:left w:val="single" w:color="auto" w:sz="4" w:space="0"/>
              <w:bottom w:val="single" w:color="auto" w:sz="4" w:space="0"/>
              <w:right w:val="single" w:color="auto" w:sz="4" w:space="0"/>
            </w:tcBorders>
            <w:vAlign w:val="center"/>
          </w:tcPr>
          <w:p w14:paraId="30D53902">
            <w:pPr>
              <w:spacing w:line="280" w:lineRule="exact"/>
              <w:rPr>
                <w:rFonts w:ascii="Times New Roman" w:hAnsi="Times New Roman" w:eastAsia="仿宋" w:cs="Times New Roman"/>
                <w:color w:val="000000"/>
                <w:sz w:val="24"/>
              </w:rPr>
            </w:pPr>
            <w:r>
              <w:rPr>
                <w:rFonts w:hint="eastAsia" w:asciiTheme="majorEastAsia" w:hAnsiTheme="majorEastAsia" w:eastAsiaTheme="majorEastAsia" w:cstheme="majorEastAsia"/>
                <w:color w:val="000000"/>
                <w:sz w:val="21"/>
                <w:szCs w:val="21"/>
                <w:lang w:val="en-US" w:eastAsia="zh-CN"/>
              </w:rPr>
              <w:t>本片的播出，在省内各高校以及社会起到了热烈反响，网络点击量快速破万，在学生心中，这是一次有力的教育课堂和心灵触动。在教师心中，这是一堂生动的东北抗联思政课范本，把杨靖宇这个名字深深刻在中国人、东北人、吉林人的心中。</w:t>
            </w:r>
          </w:p>
        </w:tc>
      </w:tr>
      <w:tr w14:paraId="075D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16" w:hRule="atLeast"/>
        </w:trPr>
        <w:tc>
          <w:tcPr>
            <w:tcW w:w="1133" w:type="dxa"/>
            <w:vMerge w:val="restart"/>
            <w:tcBorders>
              <w:top w:val="nil"/>
              <w:left w:val="single" w:color="auto" w:sz="4" w:space="0"/>
              <w:bottom w:val="single" w:color="auto" w:sz="4" w:space="0"/>
              <w:right w:val="single" w:color="auto" w:sz="4" w:space="0"/>
            </w:tcBorders>
            <w:vAlign w:val="center"/>
          </w:tcPr>
          <w:p w14:paraId="0F63C18A">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传</w:t>
            </w:r>
          </w:p>
          <w:p w14:paraId="1154A765">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播</w:t>
            </w:r>
          </w:p>
          <w:p w14:paraId="2DA71DF2">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数</w:t>
            </w:r>
          </w:p>
          <w:p w14:paraId="5229DB34">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据</w:t>
            </w:r>
          </w:p>
        </w:tc>
        <w:tc>
          <w:tcPr>
            <w:tcW w:w="1415" w:type="dxa"/>
            <w:gridSpan w:val="3"/>
            <w:vMerge w:val="restart"/>
            <w:tcBorders>
              <w:top w:val="nil"/>
              <w:left w:val="single" w:color="auto" w:sz="4" w:space="0"/>
              <w:bottom w:val="single" w:color="auto" w:sz="4" w:space="0"/>
              <w:right w:val="single" w:color="auto" w:sz="4" w:space="0"/>
            </w:tcBorders>
            <w:vAlign w:val="center"/>
          </w:tcPr>
          <w:p w14:paraId="193CA39E">
            <w:pPr>
              <w:spacing w:line="280" w:lineRule="exact"/>
              <w:jc w:val="center"/>
              <w:rPr>
                <w:rFonts w:ascii="Times New Roman" w:hAnsi="Times New Roman" w:eastAsia="仿宋" w:cs="Times New Roman"/>
                <w:color w:val="000000"/>
                <w:spacing w:val="-10"/>
                <w:sz w:val="24"/>
              </w:rPr>
            </w:pPr>
            <w:r>
              <w:rPr>
                <w:rFonts w:ascii="Times New Roman" w:hAnsi="Times New Roman" w:eastAsia="仿宋" w:cs="Times New Roman"/>
                <w:color w:val="000000"/>
                <w:spacing w:val="-10"/>
                <w:sz w:val="24"/>
              </w:rPr>
              <w:t>新媒体传播</w:t>
            </w:r>
          </w:p>
          <w:p w14:paraId="2A8E5C12">
            <w:pPr>
              <w:spacing w:line="28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平台网址</w:t>
            </w:r>
          </w:p>
        </w:tc>
        <w:tc>
          <w:tcPr>
            <w:tcW w:w="347" w:type="dxa"/>
            <w:tcBorders>
              <w:top w:val="single" w:color="auto" w:sz="4" w:space="0"/>
              <w:left w:val="single" w:color="auto" w:sz="4" w:space="0"/>
              <w:bottom w:val="single" w:color="auto" w:sz="4" w:space="0"/>
              <w:right w:val="single" w:color="auto" w:sz="4" w:space="0"/>
            </w:tcBorders>
            <w:vAlign w:val="center"/>
          </w:tcPr>
          <w:p w14:paraId="53BF57F1">
            <w:pPr>
              <w:spacing w:line="280" w:lineRule="exact"/>
              <w:rPr>
                <w:rFonts w:ascii="Times New Roman" w:hAnsi="Times New Roman" w:eastAsia="仿宋" w:cs="Times New Roman"/>
                <w:color w:val="000000"/>
                <w:sz w:val="24"/>
              </w:rPr>
            </w:pPr>
            <w:r>
              <w:rPr>
                <w:rFonts w:ascii="Times New Roman" w:hAnsi="Times New Roman" w:eastAsia="仿宋" w:cs="Times New Roman"/>
                <w:color w:val="000000"/>
                <w:sz w:val="24"/>
              </w:rPr>
              <w:t>1</w:t>
            </w:r>
          </w:p>
        </w:tc>
        <w:tc>
          <w:tcPr>
            <w:tcW w:w="7018" w:type="dxa"/>
            <w:gridSpan w:val="15"/>
            <w:tcBorders>
              <w:top w:val="single" w:color="auto" w:sz="4" w:space="0"/>
              <w:left w:val="single" w:color="auto" w:sz="4" w:space="0"/>
              <w:bottom w:val="single" w:color="auto" w:sz="4" w:space="0"/>
              <w:right w:val="single" w:color="auto" w:sz="4" w:space="0"/>
            </w:tcBorders>
            <w:vAlign w:val="center"/>
          </w:tcPr>
          <w:p w14:paraId="10FC9868">
            <w:pPr>
              <w:spacing w:line="280" w:lineRule="exact"/>
              <w:rPr>
                <w:rFonts w:ascii="Times New Roman" w:hAnsi="Times New Roman" w:eastAsia="仿宋" w:cs="Times New Roman"/>
                <w:color w:val="000000"/>
                <w:sz w:val="32"/>
                <w:szCs w:val="32"/>
              </w:rPr>
            </w:pPr>
            <w:r>
              <w:rPr>
                <w:rFonts w:hint="eastAsia" w:ascii="Times New Roman" w:hAnsi="Times New Roman" w:eastAsia="华文中宋" w:cs="Times New Roman"/>
                <w:color w:val="000000"/>
                <w:sz w:val="21"/>
                <w:szCs w:val="21"/>
                <w:lang w:val="en-US" w:eastAsia="zh-CN"/>
              </w:rPr>
              <w:t xml:space="preserve">https://weixin.qq.com/sph/AmyIswHTR  </w:t>
            </w:r>
          </w:p>
        </w:tc>
      </w:tr>
      <w:tr w14:paraId="3344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28" w:hRule="atLeast"/>
        </w:trPr>
        <w:tc>
          <w:tcPr>
            <w:tcW w:w="1133" w:type="dxa"/>
            <w:vMerge w:val="continue"/>
            <w:tcBorders>
              <w:top w:val="nil"/>
              <w:left w:val="single" w:color="auto" w:sz="4" w:space="0"/>
              <w:bottom w:val="single" w:color="auto" w:sz="4" w:space="0"/>
              <w:right w:val="single" w:color="auto" w:sz="4" w:space="0"/>
            </w:tcBorders>
            <w:vAlign w:val="center"/>
          </w:tcPr>
          <w:p w14:paraId="4541AF17">
            <w:pPr>
              <w:widowControl/>
              <w:spacing w:line="280" w:lineRule="exact"/>
              <w:jc w:val="left"/>
              <w:rPr>
                <w:rFonts w:ascii="Times New Roman" w:hAnsi="Times New Roman" w:eastAsia="华文中宋" w:cs="Times New Roman"/>
                <w:color w:val="000000"/>
                <w:sz w:val="28"/>
                <w:szCs w:val="28"/>
              </w:rPr>
            </w:pPr>
          </w:p>
        </w:tc>
        <w:tc>
          <w:tcPr>
            <w:tcW w:w="1415" w:type="dxa"/>
            <w:gridSpan w:val="3"/>
            <w:vMerge w:val="continue"/>
            <w:tcBorders>
              <w:top w:val="nil"/>
              <w:left w:val="single" w:color="auto" w:sz="4" w:space="0"/>
              <w:bottom w:val="single" w:color="auto" w:sz="4" w:space="0"/>
              <w:right w:val="single" w:color="auto" w:sz="4" w:space="0"/>
            </w:tcBorders>
            <w:vAlign w:val="center"/>
          </w:tcPr>
          <w:p w14:paraId="49010067">
            <w:pPr>
              <w:widowControl/>
              <w:spacing w:line="280" w:lineRule="exact"/>
              <w:jc w:val="left"/>
              <w:rPr>
                <w:rFonts w:ascii="Times New Roman" w:hAnsi="Times New Roman" w:eastAsia="仿宋" w:cs="Times New Roman"/>
                <w:color w:val="000000"/>
                <w:sz w:val="24"/>
              </w:rPr>
            </w:pPr>
          </w:p>
        </w:tc>
        <w:tc>
          <w:tcPr>
            <w:tcW w:w="347" w:type="dxa"/>
            <w:tcBorders>
              <w:top w:val="single" w:color="auto" w:sz="4" w:space="0"/>
              <w:left w:val="single" w:color="auto" w:sz="4" w:space="0"/>
              <w:bottom w:val="single" w:color="auto" w:sz="4" w:space="0"/>
              <w:right w:val="single" w:color="auto" w:sz="4" w:space="0"/>
            </w:tcBorders>
            <w:vAlign w:val="center"/>
          </w:tcPr>
          <w:p w14:paraId="5D64FBBB">
            <w:pPr>
              <w:spacing w:line="280" w:lineRule="exact"/>
              <w:rPr>
                <w:rFonts w:ascii="Times New Roman" w:hAnsi="Times New Roman" w:eastAsia="仿宋" w:cs="Times New Roman"/>
                <w:color w:val="000000"/>
                <w:sz w:val="24"/>
              </w:rPr>
            </w:pPr>
            <w:r>
              <w:rPr>
                <w:rFonts w:ascii="Times New Roman" w:hAnsi="Times New Roman" w:eastAsia="仿宋" w:cs="Times New Roman"/>
                <w:color w:val="000000"/>
                <w:sz w:val="24"/>
              </w:rPr>
              <w:t>2</w:t>
            </w:r>
          </w:p>
        </w:tc>
        <w:tc>
          <w:tcPr>
            <w:tcW w:w="7018" w:type="dxa"/>
            <w:gridSpan w:val="15"/>
            <w:tcBorders>
              <w:top w:val="single" w:color="auto" w:sz="4" w:space="0"/>
              <w:left w:val="single" w:color="auto" w:sz="4" w:space="0"/>
              <w:bottom w:val="single" w:color="auto" w:sz="4" w:space="0"/>
              <w:right w:val="single" w:color="auto" w:sz="4" w:space="0"/>
            </w:tcBorders>
            <w:vAlign w:val="center"/>
          </w:tcPr>
          <w:p w14:paraId="23A8FCC7">
            <w:pPr>
              <w:spacing w:line="280" w:lineRule="exact"/>
              <w:rPr>
                <w:rFonts w:ascii="Times New Roman" w:hAnsi="Times New Roman" w:eastAsia="仿宋" w:cs="Times New Roman"/>
                <w:color w:val="000000"/>
                <w:sz w:val="32"/>
                <w:szCs w:val="32"/>
              </w:rPr>
            </w:pPr>
            <w:r>
              <w:rPr>
                <w:rFonts w:hint="eastAsia" w:ascii="Times New Roman" w:hAnsi="Times New Roman" w:eastAsia="华文中宋" w:cs="Times New Roman"/>
                <w:color w:val="000000"/>
                <w:sz w:val="21"/>
                <w:szCs w:val="21"/>
                <w:lang w:val="en-US" w:eastAsia="zh-CN"/>
              </w:rPr>
              <w:t>https://mp.weixin.qq.com/s/ElKF27jik2oatd1zSltLKA</w:t>
            </w:r>
          </w:p>
        </w:tc>
      </w:tr>
      <w:tr w14:paraId="478A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33" w:type="dxa"/>
            <w:vMerge w:val="continue"/>
            <w:tcBorders>
              <w:top w:val="nil"/>
              <w:left w:val="single" w:color="auto" w:sz="4" w:space="0"/>
              <w:bottom w:val="single" w:color="auto" w:sz="4" w:space="0"/>
              <w:right w:val="single" w:color="auto" w:sz="4" w:space="0"/>
            </w:tcBorders>
            <w:vAlign w:val="center"/>
          </w:tcPr>
          <w:p w14:paraId="0AF6E8F3">
            <w:pPr>
              <w:widowControl/>
              <w:spacing w:line="280" w:lineRule="exact"/>
              <w:jc w:val="left"/>
              <w:rPr>
                <w:rFonts w:ascii="Times New Roman" w:hAnsi="Times New Roman" w:eastAsia="华文中宋" w:cs="Times New Roman"/>
                <w:color w:val="000000"/>
                <w:sz w:val="28"/>
                <w:szCs w:val="28"/>
              </w:rPr>
            </w:pPr>
          </w:p>
        </w:tc>
        <w:tc>
          <w:tcPr>
            <w:tcW w:w="1415" w:type="dxa"/>
            <w:gridSpan w:val="3"/>
            <w:tcBorders>
              <w:top w:val="single" w:color="auto" w:sz="4" w:space="0"/>
              <w:left w:val="single" w:color="auto" w:sz="4" w:space="0"/>
              <w:bottom w:val="single" w:color="auto" w:sz="4" w:space="0"/>
              <w:right w:val="single" w:color="auto" w:sz="4" w:space="0"/>
            </w:tcBorders>
            <w:vAlign w:val="center"/>
          </w:tcPr>
          <w:p w14:paraId="4ADA7D68">
            <w:pPr>
              <w:spacing w:line="280" w:lineRule="exact"/>
              <w:rPr>
                <w:rFonts w:ascii="Times New Roman" w:hAnsi="Times New Roman" w:eastAsia="仿宋" w:cs="Times New Roman"/>
                <w:color w:val="000000"/>
                <w:sz w:val="22"/>
                <w:szCs w:val="22"/>
              </w:rPr>
            </w:pPr>
            <w:r>
              <w:rPr>
                <w:rFonts w:ascii="Times New Roman" w:hAnsi="Times New Roman" w:eastAsia="仿宋" w:cs="Times New Roman"/>
                <w:color w:val="000000"/>
                <w:szCs w:val="21"/>
              </w:rPr>
              <w:t>阅读量（浏览量、点击量）</w:t>
            </w: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42EA2783">
            <w:pPr>
              <w:spacing w:line="280" w:lineRule="exact"/>
              <w:rPr>
                <w:rFonts w:ascii="Times New Roman" w:hAnsi="Times New Roman" w:eastAsia="仿宋" w:cs="Times New Roman"/>
                <w:color w:val="000000"/>
                <w:sz w:val="22"/>
                <w:szCs w:val="22"/>
              </w:rPr>
            </w:pPr>
            <w:r>
              <w:rPr>
                <w:rFonts w:hint="eastAsia" w:asciiTheme="majorEastAsia" w:hAnsiTheme="majorEastAsia" w:eastAsiaTheme="majorEastAsia" w:cstheme="majorEastAsia"/>
                <w:color w:val="000000"/>
                <w:sz w:val="21"/>
                <w:szCs w:val="21"/>
                <w:lang w:val="en-US" w:eastAsia="zh-CN"/>
              </w:rPr>
              <w:t>1.4万次、1947次</w:t>
            </w:r>
          </w:p>
        </w:tc>
        <w:tc>
          <w:tcPr>
            <w:tcW w:w="940" w:type="dxa"/>
            <w:gridSpan w:val="4"/>
            <w:tcBorders>
              <w:top w:val="single" w:color="auto" w:sz="4" w:space="0"/>
              <w:left w:val="single" w:color="auto" w:sz="4" w:space="0"/>
              <w:bottom w:val="single" w:color="auto" w:sz="4" w:space="0"/>
              <w:right w:val="single" w:color="auto" w:sz="4" w:space="0"/>
            </w:tcBorders>
            <w:vAlign w:val="center"/>
          </w:tcPr>
          <w:p w14:paraId="28B19E66">
            <w:pPr>
              <w:spacing w:line="280" w:lineRule="exact"/>
              <w:rPr>
                <w:rFonts w:ascii="Times New Roman" w:hAnsi="Times New Roman" w:eastAsia="仿宋" w:cs="Times New Roman"/>
                <w:color w:val="000000"/>
                <w:sz w:val="22"/>
                <w:szCs w:val="22"/>
              </w:rPr>
            </w:pPr>
            <w:r>
              <w:rPr>
                <w:rFonts w:ascii="Times New Roman" w:hAnsi="Times New Roman" w:eastAsia="仿宋" w:cs="Times New Roman"/>
                <w:color w:val="000000"/>
                <w:sz w:val="22"/>
                <w:szCs w:val="22"/>
              </w:rPr>
              <w:t>转载量</w:t>
            </w:r>
          </w:p>
        </w:tc>
        <w:tc>
          <w:tcPr>
            <w:tcW w:w="1164" w:type="dxa"/>
            <w:gridSpan w:val="2"/>
            <w:tcBorders>
              <w:top w:val="single" w:color="auto" w:sz="4" w:space="0"/>
              <w:left w:val="single" w:color="auto" w:sz="4" w:space="0"/>
              <w:bottom w:val="single" w:color="auto" w:sz="4" w:space="0"/>
              <w:right w:val="single" w:color="auto" w:sz="4" w:space="0"/>
            </w:tcBorders>
            <w:vAlign w:val="center"/>
          </w:tcPr>
          <w:p w14:paraId="7B4AB927">
            <w:pPr>
              <w:spacing w:line="280" w:lineRule="exact"/>
              <w:rPr>
                <w:rFonts w:ascii="Times New Roman" w:hAnsi="Times New Roman" w:eastAsia="仿宋" w:cs="Times New Roman"/>
                <w:color w:val="000000"/>
                <w:sz w:val="32"/>
                <w:szCs w:val="32"/>
              </w:rPr>
            </w:pPr>
            <w:r>
              <w:rPr>
                <w:rFonts w:hint="eastAsia" w:asciiTheme="majorEastAsia" w:hAnsiTheme="majorEastAsia" w:eastAsiaTheme="majorEastAsia" w:cstheme="majorEastAsia"/>
                <w:color w:val="000000"/>
                <w:sz w:val="21"/>
                <w:szCs w:val="21"/>
                <w:lang w:val="en-US" w:eastAsia="zh-CN"/>
              </w:rPr>
              <w:t>1415次、102次</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13BAF6BA">
            <w:pPr>
              <w:spacing w:line="280" w:lineRule="exact"/>
              <w:rPr>
                <w:rFonts w:ascii="Times New Roman" w:hAnsi="Times New Roman" w:eastAsia="仿宋" w:cs="Times New Roman"/>
                <w:color w:val="000000"/>
                <w:sz w:val="32"/>
                <w:szCs w:val="32"/>
              </w:rPr>
            </w:pPr>
            <w:r>
              <w:rPr>
                <w:rFonts w:ascii="Times New Roman" w:hAnsi="Times New Roman" w:eastAsia="仿宋" w:cs="Times New Roman"/>
                <w:color w:val="000000"/>
                <w:sz w:val="22"/>
                <w:szCs w:val="22"/>
              </w:rPr>
              <w:t>互动量</w:t>
            </w:r>
          </w:p>
        </w:tc>
        <w:tc>
          <w:tcPr>
            <w:tcW w:w="1552" w:type="dxa"/>
            <w:gridSpan w:val="3"/>
            <w:tcBorders>
              <w:top w:val="single" w:color="auto" w:sz="4" w:space="0"/>
              <w:left w:val="single" w:color="auto" w:sz="4" w:space="0"/>
              <w:bottom w:val="single" w:color="auto" w:sz="4" w:space="0"/>
              <w:right w:val="single" w:color="auto" w:sz="4" w:space="0"/>
            </w:tcBorders>
            <w:vAlign w:val="center"/>
          </w:tcPr>
          <w:p w14:paraId="5CCFADBE">
            <w:pPr>
              <w:spacing w:line="280" w:lineRule="exact"/>
              <w:rPr>
                <w:rFonts w:ascii="Times New Roman" w:hAnsi="Times New Roman" w:eastAsia="仿宋" w:cs="Times New Roman"/>
                <w:color w:val="000000"/>
                <w:sz w:val="32"/>
                <w:szCs w:val="32"/>
              </w:rPr>
            </w:pPr>
            <w:r>
              <w:rPr>
                <w:rFonts w:hint="eastAsia" w:asciiTheme="majorEastAsia" w:hAnsiTheme="majorEastAsia" w:eastAsiaTheme="majorEastAsia" w:cstheme="majorEastAsia"/>
                <w:color w:val="000000"/>
                <w:sz w:val="21"/>
                <w:szCs w:val="21"/>
                <w:lang w:val="en-US" w:eastAsia="zh-CN"/>
              </w:rPr>
              <w:t>414次、82次</w:t>
            </w:r>
          </w:p>
        </w:tc>
      </w:tr>
      <w:tr w14:paraId="7FFF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1690" w:hRule="atLeast"/>
        </w:trPr>
        <w:tc>
          <w:tcPr>
            <w:tcW w:w="1133" w:type="dxa"/>
            <w:tcBorders>
              <w:top w:val="single" w:color="auto" w:sz="4" w:space="0"/>
              <w:left w:val="single" w:color="auto" w:sz="4" w:space="0"/>
              <w:bottom w:val="single" w:color="auto" w:sz="4" w:space="0"/>
              <w:right w:val="single" w:color="auto" w:sz="4" w:space="0"/>
            </w:tcBorders>
            <w:vAlign w:val="center"/>
          </w:tcPr>
          <w:p w14:paraId="25DF20EE">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w:t>
            </w:r>
          </w:p>
          <w:p w14:paraId="74931910">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初推</w:t>
            </w:r>
          </w:p>
          <w:p w14:paraId="174E2943">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评荐</w:t>
            </w:r>
          </w:p>
          <w:p w14:paraId="2E096FA5">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评理</w:t>
            </w:r>
          </w:p>
          <w:p w14:paraId="4348001C">
            <w:pPr>
              <w:spacing w:line="280" w:lineRule="exact"/>
              <w:jc w:val="center"/>
              <w:rPr>
                <w:rFonts w:ascii="Times New Roman" w:hAnsi="Times New Roman" w:eastAsia="黑体" w:cs="Times New Roman"/>
                <w:color w:val="000000"/>
                <w:sz w:val="28"/>
                <w:szCs w:val="28"/>
              </w:rPr>
            </w:pPr>
            <w:r>
              <w:rPr>
                <w:rFonts w:ascii="Times New Roman" w:hAnsi="黑体" w:eastAsia="黑体" w:cs="Times New Roman"/>
                <w:color w:val="000000"/>
                <w:sz w:val="28"/>
                <w:szCs w:val="28"/>
              </w:rPr>
              <w:t>语由</w:t>
            </w:r>
          </w:p>
          <w:p w14:paraId="04DAAD28">
            <w:pPr>
              <w:spacing w:line="280" w:lineRule="exact"/>
              <w:jc w:val="center"/>
              <w:rPr>
                <w:rFonts w:ascii="Times New Roman" w:hAnsi="Times New Roman" w:eastAsia="华文中宋" w:cs="Times New Roman"/>
                <w:color w:val="000000"/>
                <w:sz w:val="28"/>
                <w:szCs w:val="28"/>
              </w:rPr>
            </w:pPr>
            <w:r>
              <w:rPr>
                <w:rFonts w:ascii="Times New Roman" w:hAnsi="黑体" w:eastAsia="黑体" w:cs="Times New Roman"/>
                <w:color w:val="000000"/>
                <w:sz w:val="28"/>
                <w:szCs w:val="28"/>
              </w:rPr>
              <w:t>︶</w:t>
            </w:r>
          </w:p>
        </w:tc>
        <w:tc>
          <w:tcPr>
            <w:tcW w:w="8780" w:type="dxa"/>
            <w:gridSpan w:val="19"/>
            <w:tcBorders>
              <w:top w:val="single" w:color="auto" w:sz="4" w:space="0"/>
              <w:left w:val="single" w:color="auto" w:sz="4" w:space="0"/>
              <w:bottom w:val="single" w:color="auto" w:sz="4" w:space="0"/>
              <w:right w:val="single" w:color="auto" w:sz="4" w:space="0"/>
            </w:tcBorders>
            <w:vAlign w:val="center"/>
          </w:tcPr>
          <w:p w14:paraId="1A25121B">
            <w:pPr>
              <w:spacing w:line="280" w:lineRule="exact"/>
              <w:ind w:firstLine="210" w:firstLineChars="100"/>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本片以青春洋溢的大学生结合东北抗联精神的鲜活实践经历展开讲述。同类题材下，展现出鲜明的创新意识与深沉的教育自觉。立意有深度，让学生从受教育到自我教育。模式打动人，突破传统灌输模式，角度视角更加真切鲜活。影像镜头有温度，纪实的情景强化情感共鸣。推荐此作品希望上级平台能够把更有深度的新闻专题，更新颖的制作作品，展现给更多受众和平台。</w:t>
            </w:r>
          </w:p>
          <w:p w14:paraId="7B5FC875">
            <w:pPr>
              <w:spacing w:line="280" w:lineRule="exact"/>
              <w:rPr>
                <w:rFonts w:hint="eastAsia" w:ascii="Times New Roman" w:hAnsi="Times New Roman" w:eastAsia="华文中宋" w:cs="Times New Roman"/>
                <w:color w:val="000000"/>
                <w:spacing w:val="-2"/>
                <w:sz w:val="21"/>
                <w:szCs w:val="21"/>
                <w:lang w:val="en-US" w:eastAsia="zh-CN"/>
              </w:rPr>
            </w:pPr>
          </w:p>
          <w:p w14:paraId="4672EE3A">
            <w:pPr>
              <w:spacing w:line="280" w:lineRule="exact"/>
              <w:rPr>
                <w:rFonts w:ascii="Times New Roman" w:hAnsi="Times New Roman" w:eastAsia="黑体" w:cs="Times New Roman"/>
                <w:color w:val="000000"/>
                <w:sz w:val="28"/>
                <w:szCs w:val="28"/>
              </w:rPr>
            </w:pPr>
            <w:r>
              <w:rPr>
                <w:rFonts w:ascii="Times New Roman" w:hAnsi="Times New Roman" w:eastAsia="黑体" w:cs="Times New Roman"/>
                <w:color w:val="000000"/>
                <w:spacing w:val="-2"/>
                <w:sz w:val="28"/>
                <w:szCs w:val="28"/>
              </w:rPr>
              <w:t xml:space="preserve">      签名：</w:t>
            </w:r>
            <w:r>
              <w:rPr>
                <w:rFonts w:ascii="Times New Roman" w:hAnsi="Times New Roman" w:eastAsia="黑体" w:cs="Times New Roman"/>
                <w:color w:val="000000"/>
                <w:sz w:val="28"/>
                <w:szCs w:val="28"/>
              </w:rPr>
              <w:t>（盖单位公章）</w:t>
            </w:r>
          </w:p>
          <w:p w14:paraId="4A9F7615">
            <w:pPr>
              <w:spacing w:line="280" w:lineRule="exact"/>
              <w:rPr>
                <w:rFonts w:ascii="Times New Roman" w:hAnsi="Times New Roman" w:eastAsia="仿宋" w:cs="Times New Roman"/>
                <w:color w:val="000000"/>
                <w:sz w:val="32"/>
                <w:szCs w:val="32"/>
              </w:rPr>
            </w:pPr>
            <w:r>
              <w:rPr>
                <w:rFonts w:ascii="Times New Roman" w:hAnsi="Times New Roman" w:eastAsia="黑体" w:cs="Times New Roman"/>
                <w:color w:val="000000"/>
                <w:sz w:val="28"/>
                <w:szCs w:val="28"/>
              </w:rPr>
              <w:t xml:space="preserve">                                 202</w:t>
            </w:r>
            <w:r>
              <w:rPr>
                <w:rFonts w:hint="eastAsia" w:ascii="Times New Roman" w:hAnsi="Times New Roman" w:eastAsia="黑体" w:cs="Times New Roman"/>
                <w:color w:val="000000"/>
                <w:sz w:val="28"/>
                <w:szCs w:val="28"/>
              </w:rPr>
              <w:t>6</w:t>
            </w:r>
            <w:r>
              <w:rPr>
                <w:rFonts w:ascii="Times New Roman" w:hAnsi="Times New Roman" w:eastAsia="黑体" w:cs="Times New Roman"/>
                <w:color w:val="000000"/>
                <w:sz w:val="28"/>
                <w:szCs w:val="28"/>
              </w:rPr>
              <w:t>年  月  日</w:t>
            </w:r>
          </w:p>
        </w:tc>
      </w:tr>
    </w:tbl>
    <w:p w14:paraId="130AC70D">
      <w:pPr>
        <w:spacing w:line="576" w:lineRule="exact"/>
        <w:outlineLvl w:val="1"/>
        <w:rPr>
          <w:rFonts w:ascii="Times New Roman" w:hAnsi="Times New Roman" w:eastAsia="仿宋_GB2312" w:cs="Times New Roman"/>
          <w:b/>
          <w:bCs/>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0E50CD-E47F-45F9-947A-D64F05C2AB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78E2666-0311-492C-80C1-00BFDA7DD87E}"/>
  </w:font>
  <w:font w:name="方正小标宋_GBK">
    <w:altName w:val="微软雅黑"/>
    <w:panose1 w:val="03000502000000000000"/>
    <w:charset w:val="86"/>
    <w:family w:val="script"/>
    <w:pitch w:val="default"/>
    <w:sig w:usb0="00000000" w:usb1="00000000" w:usb2="00000000" w:usb3="00000000" w:csb0="00040000" w:csb1="00000000"/>
    <w:embedRegular r:id="rId3" w:fontKey="{3EBAA3C5-B603-4CE1-802C-CDEDC5AC1EC9}"/>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14BC4136-3126-4FE6-BDBE-8ADBF42978CB}"/>
  </w:font>
  <w:font w:name="华文中宋">
    <w:panose1 w:val="02010600040101010101"/>
    <w:charset w:val="86"/>
    <w:family w:val="auto"/>
    <w:pitch w:val="default"/>
    <w:sig w:usb0="00000287" w:usb1="080F0000" w:usb2="00000000" w:usb3="00000000" w:csb0="0004009F" w:csb1="DFD70000"/>
    <w:embedRegular r:id="rId5" w:fontKey="{CE36279E-7C6F-4934-B85C-C43624FA5979}"/>
  </w:font>
  <w:font w:name="仿宋">
    <w:panose1 w:val="02010609060101010101"/>
    <w:charset w:val="86"/>
    <w:family w:val="modern"/>
    <w:pitch w:val="default"/>
    <w:sig w:usb0="800002BF" w:usb1="38CF7CFA" w:usb2="00000016" w:usb3="00000000" w:csb0="00040001" w:csb1="00000000"/>
    <w:embedRegular r:id="rId6" w:fontKey="{52D89741-FB80-4D81-9557-9ADC6A7DA553}"/>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6A107">
    <w:pPr>
      <w:spacing w:line="304" w:lineRule="exact"/>
      <w:ind w:left="4120"/>
      <w:rPr>
        <w:rFonts w:ascii="Times New Roman" w:hAnsi="Times New Roman" w:eastAsia="Times New Roman" w:cs="Times New Roman"/>
        <w:sz w:val="24"/>
        <w:szCs w:val="24"/>
      </w:rPr>
    </w:pPr>
    <w:r>
      <w:rPr>
        <w:rFonts w:ascii="Times New Roman" w:hAnsi="Times New Roman" w:eastAsia="Times New Roman" w:cs="Times New Roman"/>
        <w:spacing w:val="-7"/>
        <w:position w:val="1"/>
        <w:sz w:val="24"/>
        <w:szCs w:val="24"/>
      </w:rPr>
      <w:t>-</w:t>
    </w:r>
    <w:r>
      <w:rPr>
        <w:rFonts w:ascii="Times New Roman" w:hAnsi="Times New Roman" w:eastAsia="Times New Roman" w:cs="Times New Roman"/>
        <w:spacing w:val="9"/>
        <w:position w:val="1"/>
        <w:sz w:val="24"/>
        <w:szCs w:val="24"/>
      </w:rPr>
      <w:t xml:space="preserve"> </w:t>
    </w:r>
    <w:r>
      <w:rPr>
        <w:rFonts w:ascii="Times New Roman" w:hAnsi="Times New Roman" w:eastAsia="Times New Roman" w:cs="Times New Roman"/>
        <w:spacing w:val="-7"/>
        <w:position w:val="1"/>
        <w:sz w:val="24"/>
        <w:szCs w:val="24"/>
      </w:rPr>
      <w:t>6</w:t>
    </w:r>
    <w:r>
      <w:rPr>
        <w:rFonts w:ascii="Times New Roman" w:hAnsi="Times New Roman" w:eastAsia="Times New Roman" w:cs="Times New Roman"/>
        <w:spacing w:val="10"/>
        <w:position w:val="1"/>
        <w:sz w:val="24"/>
        <w:szCs w:val="24"/>
      </w:rPr>
      <w:t xml:space="preserve"> </w:t>
    </w:r>
    <w:r>
      <w:rPr>
        <w:rFonts w:ascii="Times New Roman" w:hAnsi="Times New Roman" w:eastAsia="Times New Roman" w:cs="Times New Roman"/>
        <w:spacing w:val="-7"/>
        <w:position w:val="1"/>
        <w:sz w:val="24"/>
        <w:szCs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E7E12"/>
    <w:rsid w:val="006C01F2"/>
    <w:rsid w:val="183F2999"/>
    <w:rsid w:val="1DE23537"/>
    <w:rsid w:val="535E7E12"/>
    <w:rsid w:val="742E73BF"/>
    <w:rsid w:val="7A7C3394"/>
    <w:rsid w:val="7BD52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3795</Words>
  <Characters>4047</Characters>
  <Lines>0</Lines>
  <Paragraphs>0</Paragraphs>
  <TotalTime>255</TotalTime>
  <ScaleCrop>false</ScaleCrop>
  <LinksUpToDate>false</LinksUpToDate>
  <CharactersWithSpaces>4150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2026-02-12T00:39:00Z</dcterms:created>
  <dc:creator>JLETV2023</dc:creator>
  <cp:lastModifiedBy>JLETV2023</cp:lastModifiedBy>
  <cp:lastPrinted>2026-02-12T04:11:00Z</cp:lastPrinted>
  <dcterms:modified xsi:type="dcterms:W3CDTF">2026-02-13T06:26:33Z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83405FC725374393BB384FC053D6DD34_13</vt:lpwstr>
  </property>
  <property fmtid="{D5CDD505-2E9C-101B-9397-08002B2CF9AE}" pid="4" name="KSOTemplateDocerSaveRecord">
    <vt:lpwstr>eyJoZGlkIjoiNDIyMjMwNDk3MGY1M2Q0ZmE2ODBmN2VlNTk2MTRhMGEiLCJ1c2VySWQiOiIxMDgwNTQ5NTg4In0=</vt:lpwstr>
  </property>
</Properties>
</file>